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AE" w:rsidRDefault="00284F5E" w:rsidP="00284F5E">
      <w:r w:rsidRPr="00CB600F">
        <w:rPr>
          <w:sz w:val="52"/>
          <w:szCs w:val="52"/>
        </w:rPr>
        <w:t>МІНІСТЕРСТВО ОСВІТИ І НАУКИ УКРАЇНИ</w:t>
      </w:r>
      <w:r>
        <w:br/>
      </w:r>
      <w:r>
        <w:br/>
        <w:t>№ 1/9-810 від 26 листопада 2009 року</w:t>
      </w:r>
      <w:r>
        <w:br/>
      </w:r>
      <w:r>
        <w:br/>
      </w:r>
      <w:r>
        <w:rPr>
          <w:b/>
          <w:bCs/>
        </w:rPr>
        <w:t>Міністерство освіти і науки</w:t>
      </w:r>
      <w:r>
        <w:rPr>
          <w:b/>
          <w:bCs/>
        </w:rPr>
        <w:br/>
        <w:t>Автономної Республіки Крим,</w:t>
      </w:r>
      <w:r>
        <w:rPr>
          <w:b/>
          <w:bCs/>
        </w:rPr>
        <w:br/>
        <w:t>управління освіти і науки обласних,</w:t>
      </w:r>
      <w:r>
        <w:rPr>
          <w:b/>
          <w:bCs/>
        </w:rPr>
        <w:br/>
        <w:t>Київської та Севастопольської міських</w:t>
      </w:r>
      <w:r>
        <w:rPr>
          <w:b/>
          <w:bCs/>
        </w:rPr>
        <w:br/>
        <w:t>державних адміністрацій</w:t>
      </w:r>
      <w:r>
        <w:br/>
      </w:r>
      <w:r>
        <w:br/>
      </w:r>
      <w:r w:rsidRPr="00284F5E">
        <w:rPr>
          <w:b/>
          <w:bCs/>
          <w:sz w:val="24"/>
          <w:szCs w:val="24"/>
        </w:rPr>
        <w:t>Про призначення завідувача</w:t>
      </w:r>
      <w:r w:rsidRPr="00284F5E">
        <w:rPr>
          <w:b/>
          <w:bCs/>
          <w:sz w:val="24"/>
          <w:szCs w:val="24"/>
        </w:rPr>
        <w:br/>
        <w:t>дошкільного навчального закладу</w:t>
      </w:r>
      <w:r>
        <w:br/>
      </w:r>
      <w:r>
        <w:br/>
      </w:r>
      <w:bookmarkStart w:id="0" w:name="_GoBack"/>
      <w:bookmarkEnd w:id="0"/>
      <w:r>
        <w:t>На окремі звернення з приводу призначення на посаду завідувача дошкільного навчального закладу Міністерство ос</w:t>
      </w:r>
      <w:r>
        <w:t>віти і науки України роз'яснює.</w:t>
      </w:r>
      <w:r>
        <w:br/>
      </w:r>
      <w:hyperlink r:id="rId5" w:history="1">
        <w:r>
          <w:rPr>
            <w:rStyle w:val="a3"/>
          </w:rPr>
          <w:t>Конституцією України</w:t>
        </w:r>
      </w:hyperlink>
      <w:r>
        <w:t xml:space="preserve"> визначено об'єкти спільної власності територіальних громад сіл, селищ, міст, право управління якими надано районни</w:t>
      </w:r>
      <w:r>
        <w:t>м, обласним радам (стаття 142).</w:t>
      </w:r>
      <w:r>
        <w:br/>
        <w:t>Так, зокрема, пунктом 20 частини першої статті 43 Закону України "Про місцеве самоврядування в Україні" встановлено, що виключно на пленарних засіданнях районної, обласної ради вирішуються питання управління об'єктами спільної власності територіальних громад сіл, селищ, міст, районів у містах, що перебувають в управлінні районних і обласних рад; призначе</w:t>
      </w:r>
      <w:r>
        <w:t>ння і звільнення їх керівників.</w:t>
      </w:r>
      <w:r>
        <w:br/>
        <w:t>Пунктом 10 частини четвертої статті 42 цього Закону передбачено, що сільський, селищний, міський голова призначає на посади та звільняє з посад керівників відділів, управлінь та інших виконавчих органів ради, підприємств, установ та організацій, що належать до комунальної власності відповідних територіальних громад, окрім керівників дошкільних, загальноосвітніх та по</w:t>
      </w:r>
      <w:r>
        <w:t>зашкільних навчальних закладів.</w:t>
      </w:r>
      <w:r>
        <w:br/>
        <w:t>Вважаємо, що в контексті призначення керівників навчальних закладів зазначену норму положення вищеназваного Закону необхідно розглядати в системному зв'язку із осві</w:t>
      </w:r>
      <w:r>
        <w:t>тянськими законодавчими актами.</w:t>
      </w:r>
      <w:r>
        <w:br/>
        <w:t>Частиною 4 статті 20 Закону України "</w:t>
      </w:r>
      <w:hyperlink r:id="rId6" w:history="1">
        <w:r>
          <w:rPr>
            <w:rStyle w:val="a3"/>
          </w:rPr>
          <w:t>Про освіту</w:t>
        </w:r>
      </w:hyperlink>
      <w:r>
        <w:t>" встановлено, що керівників закладів освіти комунальної власності призначаються Міністерством освіти Автономної Республіки Крим, відповідними обласними, міськими, районними органами управління освітою за попереднім погодженням з місцевими органами державної виконавчої влади та орг</w:t>
      </w:r>
      <w:r>
        <w:t>анами місцевого самоврядування.</w:t>
      </w:r>
      <w:r>
        <w:br/>
        <w:t>Відповідно до частини третьої статті 31 Закону України "</w:t>
      </w:r>
      <w:hyperlink r:id="rId7" w:history="1">
        <w:r>
          <w:rPr>
            <w:rStyle w:val="a3"/>
          </w:rPr>
          <w:t>Про дошкільну освіту</w:t>
        </w:r>
      </w:hyperlink>
      <w:r>
        <w:t>" керівника та заступника керівника державного та комунального дошкільного навчального закладу призначає на посаду та звільняє з посади відпов</w:t>
      </w:r>
      <w:r>
        <w:t>ідний орган управління освітою.</w:t>
      </w:r>
      <w:r>
        <w:br/>
        <w:t>Отже, завідувача дошкільного навчального закладу призначає на посаду та звільняє з посади відпов</w:t>
      </w:r>
      <w:r>
        <w:t>ідний орган управління освітою.</w:t>
      </w:r>
      <w:r>
        <w:br/>
        <w:t>При влаштуванні на роботу працівники зобов'язані подавати трудову книжку, офо</w:t>
      </w:r>
      <w:r>
        <w:t>рмлену в установленому порядку.</w:t>
      </w:r>
      <w:r>
        <w:br/>
        <w:t>Трудові книжки зберігаються на підприємствах, в установах і організаціях як документ суворої звітності, а при звільненні працівника трудова книжка видається йому під розписку в журналі обліку (пункти 2 та 3 постанови Кабінету Міністрів України в</w:t>
      </w:r>
      <w:r>
        <w:t>ід 27 квітня 1993 року № 301).</w:t>
      </w:r>
      <w:r>
        <w:br/>
      </w:r>
      <w:r>
        <w:br/>
        <w:t>Заступник міністра П.Б. Полянський</w:t>
      </w:r>
    </w:p>
    <w:sectPr w:rsidR="006456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5E"/>
    <w:rsid w:val="00284F5E"/>
    <w:rsid w:val="0064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4F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4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vita.ua/legislation/law/22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svita.ua/legislation/law/2231" TargetMode="External"/><Relationship Id="rId5" Type="http://schemas.openxmlformats.org/officeDocument/2006/relationships/hyperlink" Target="http://osvita.ua/legislation/law/222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1850</Words>
  <Characters>1056</Characters>
  <Application>Microsoft Office Word</Application>
  <DocSecurity>0</DocSecurity>
  <Lines>8</Lines>
  <Paragraphs>5</Paragraphs>
  <ScaleCrop>false</ScaleCrop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2013-11-25T13:21:00Z</dcterms:created>
  <dcterms:modified xsi:type="dcterms:W3CDTF">2013-11-25T13:23:00Z</dcterms:modified>
</cp:coreProperties>
</file>